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226" w:rsidRPr="00BA6BE4" w:rsidRDefault="00F32226" w:rsidP="00BA6BE4">
      <w:pPr>
        <w:spacing w:line="240" w:lineRule="exact"/>
        <w:rPr>
          <w:rFonts w:ascii="微软雅黑" w:eastAsia="微软雅黑" w:hAnsi="微软雅黑" w:cs="Arial" w:hint="eastAsia"/>
          <w:kern w:val="0"/>
          <w:sz w:val="22"/>
          <w:szCs w:val="22"/>
        </w:rPr>
      </w:pPr>
    </w:p>
    <w:p w:rsidR="00F32226" w:rsidRPr="00BA6BE4" w:rsidRDefault="00BA6BE4" w:rsidP="006A5598">
      <w:pPr>
        <w:spacing w:line="600" w:lineRule="exact"/>
        <w:jc w:val="center"/>
        <w:rPr>
          <w:rFonts w:ascii="微软雅黑" w:eastAsia="微软雅黑" w:hAnsi="微软雅黑" w:cs="Arial" w:hint="eastAsia"/>
          <w:b/>
          <w:bCs/>
          <w:color w:val="FF0000"/>
          <w:sz w:val="40"/>
          <w:szCs w:val="40"/>
        </w:rPr>
      </w:pPr>
      <w:bookmarkStart w:id="0" w:name="Title"/>
      <w:r w:rsidRPr="00BA6BE4"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  <w:t>中华人民共和国台湾同胞投资保护法</w:t>
      </w:r>
      <w:bookmarkEnd w:id="0"/>
    </w:p>
    <w:p w:rsidR="00F32226" w:rsidRDefault="00F32226" w:rsidP="00BA6BE4">
      <w:pPr>
        <w:spacing w:line="240" w:lineRule="exact"/>
        <w:ind w:firstLineChars="200" w:firstLine="432"/>
        <w:rPr>
          <w:rFonts w:ascii="微软雅黑" w:eastAsia="微软雅黑" w:hAnsi="微软雅黑" w:cs="Arial"/>
          <w:sz w:val="22"/>
          <w:szCs w:val="22"/>
        </w:rPr>
      </w:pPr>
    </w:p>
    <w:p w:rsidR="006A5598" w:rsidRDefault="006A5598" w:rsidP="006A5598">
      <w:pPr>
        <w:spacing w:line="240" w:lineRule="exact"/>
        <w:jc w:val="center"/>
        <w:rPr>
          <w:rFonts w:ascii="微软雅黑" w:eastAsia="微软雅黑" w:hAnsi="微软雅黑" w:cs="Arial"/>
          <w:sz w:val="22"/>
          <w:szCs w:val="22"/>
        </w:rPr>
      </w:pPr>
      <w:r>
        <w:rPr>
          <w:rFonts w:ascii="微软雅黑" w:eastAsia="微软雅黑" w:hAnsi="微软雅黑" w:cs="Arial" w:hint="eastAsia"/>
          <w:sz w:val="22"/>
          <w:szCs w:val="22"/>
        </w:rPr>
        <w:t>2019-12-28</w:t>
      </w:r>
      <w:bookmarkStart w:id="1" w:name="_GoBack"/>
      <w:bookmarkEnd w:id="1"/>
    </w:p>
    <w:p w:rsidR="006A5598" w:rsidRPr="006A5598" w:rsidRDefault="006A5598" w:rsidP="006A5598">
      <w:pPr>
        <w:spacing w:line="340" w:lineRule="exact"/>
        <w:ind w:firstLineChars="200" w:firstLine="472"/>
        <w:rPr>
          <w:rFonts w:ascii="微软雅黑" w:eastAsia="微软雅黑" w:hAnsi="微软雅黑" w:cs="Arial" w:hint="eastAsia"/>
          <w:sz w:val="24"/>
        </w:rPr>
      </w:pPr>
    </w:p>
    <w:p w:rsidR="00F32226" w:rsidRPr="006A5598" w:rsidRDefault="00E46D2E" w:rsidP="006A5598">
      <w:pPr>
        <w:spacing w:line="340" w:lineRule="exact"/>
        <w:ind w:leftChars="200" w:left="632" w:rightChars="200" w:right="632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Arial" w:hint="eastAsia"/>
          <w:sz w:val="24"/>
        </w:rPr>
        <w:t>（</w:t>
      </w:r>
      <w:r w:rsidRPr="006A5598">
        <w:rPr>
          <w:rFonts w:ascii="微软雅黑" w:eastAsia="微软雅黑" w:hAnsi="微软雅黑"/>
          <w:sz w:val="24"/>
        </w:rPr>
        <w:t>1994</w:t>
      </w:r>
      <w:r w:rsidRPr="006A5598">
        <w:rPr>
          <w:rFonts w:ascii="微软雅黑" w:eastAsia="微软雅黑" w:hAnsi="微软雅黑" w:hint="eastAsia"/>
          <w:sz w:val="24"/>
        </w:rPr>
        <w:t>年</w:t>
      </w:r>
      <w:r w:rsidRPr="006A5598">
        <w:rPr>
          <w:rFonts w:ascii="微软雅黑" w:eastAsia="微软雅黑" w:hAnsi="微软雅黑"/>
          <w:sz w:val="24"/>
        </w:rPr>
        <w:t>3</w:t>
      </w:r>
      <w:r w:rsidRPr="006A5598">
        <w:rPr>
          <w:rFonts w:ascii="微软雅黑" w:eastAsia="微软雅黑" w:hAnsi="微软雅黑" w:hint="eastAsia"/>
          <w:sz w:val="24"/>
        </w:rPr>
        <w:t>月</w:t>
      </w:r>
      <w:r w:rsidRPr="006A5598">
        <w:rPr>
          <w:rFonts w:ascii="微软雅黑" w:eastAsia="微软雅黑" w:hAnsi="微软雅黑"/>
          <w:sz w:val="24"/>
        </w:rPr>
        <w:t>5</w:t>
      </w:r>
      <w:r w:rsidRPr="006A5598">
        <w:rPr>
          <w:rFonts w:ascii="微软雅黑" w:eastAsia="微软雅黑" w:hAnsi="微软雅黑" w:hint="eastAsia"/>
          <w:sz w:val="24"/>
        </w:rPr>
        <w:t>日第八届全国人民代表大会常务委员会第六次会议通过　根据</w:t>
      </w:r>
      <w:r w:rsidRPr="006A5598">
        <w:rPr>
          <w:rFonts w:ascii="微软雅黑" w:eastAsia="微软雅黑" w:hAnsi="微软雅黑"/>
          <w:sz w:val="24"/>
        </w:rPr>
        <w:t>2016</w:t>
      </w:r>
      <w:r w:rsidRPr="006A5598">
        <w:rPr>
          <w:rFonts w:ascii="微软雅黑" w:eastAsia="微软雅黑" w:hAnsi="微软雅黑" w:hint="eastAsia"/>
          <w:sz w:val="24"/>
        </w:rPr>
        <w:t>年</w:t>
      </w:r>
      <w:r w:rsidRPr="006A5598">
        <w:rPr>
          <w:rFonts w:ascii="微软雅黑" w:eastAsia="微软雅黑" w:hAnsi="微软雅黑"/>
          <w:sz w:val="24"/>
        </w:rPr>
        <w:t>9</w:t>
      </w:r>
      <w:r w:rsidRPr="006A5598">
        <w:rPr>
          <w:rFonts w:ascii="微软雅黑" w:eastAsia="微软雅黑" w:hAnsi="微软雅黑" w:hint="eastAsia"/>
          <w:sz w:val="24"/>
        </w:rPr>
        <w:t>月</w:t>
      </w:r>
      <w:r w:rsidRPr="006A5598">
        <w:rPr>
          <w:rFonts w:ascii="微软雅黑" w:eastAsia="微软雅黑" w:hAnsi="微软雅黑"/>
          <w:sz w:val="24"/>
        </w:rPr>
        <w:t>3</w:t>
      </w:r>
      <w:r w:rsidRPr="006A5598">
        <w:rPr>
          <w:rFonts w:ascii="微软雅黑" w:eastAsia="微软雅黑" w:hAnsi="微软雅黑" w:hint="eastAsia"/>
          <w:sz w:val="24"/>
        </w:rPr>
        <w:t>日第十二届全国人民代表大会常务委员会第二十二次会议《关于修改〈中华人民共和国外资企业法〉等四部法律的决定》第一次修正　根据</w:t>
      </w:r>
      <w:r w:rsidRPr="006A5598">
        <w:rPr>
          <w:rFonts w:ascii="微软雅黑" w:eastAsia="微软雅黑" w:hAnsi="微软雅黑"/>
          <w:sz w:val="24"/>
        </w:rPr>
        <w:t>2019</w:t>
      </w:r>
      <w:r w:rsidRPr="006A5598">
        <w:rPr>
          <w:rFonts w:ascii="微软雅黑" w:eastAsia="微软雅黑" w:hAnsi="微软雅黑" w:hint="eastAsia"/>
          <w:sz w:val="24"/>
        </w:rPr>
        <w:t>年</w:t>
      </w:r>
      <w:r w:rsidRPr="006A5598">
        <w:rPr>
          <w:rFonts w:ascii="微软雅黑" w:eastAsia="微软雅黑" w:hAnsi="微软雅黑"/>
          <w:sz w:val="24"/>
        </w:rPr>
        <w:t>12</w:t>
      </w:r>
      <w:r w:rsidRPr="006A5598">
        <w:rPr>
          <w:rFonts w:ascii="微软雅黑" w:eastAsia="微软雅黑" w:hAnsi="微软雅黑" w:hint="eastAsia"/>
          <w:sz w:val="24"/>
        </w:rPr>
        <w:t>月</w:t>
      </w:r>
      <w:r w:rsidRPr="006A5598">
        <w:rPr>
          <w:rFonts w:ascii="微软雅黑" w:eastAsia="微软雅黑" w:hAnsi="微软雅黑"/>
          <w:sz w:val="24"/>
        </w:rPr>
        <w:t>28</w:t>
      </w:r>
      <w:r w:rsidRPr="006A5598">
        <w:rPr>
          <w:rFonts w:ascii="微软雅黑" w:eastAsia="微软雅黑" w:hAnsi="微软雅黑" w:hint="eastAsia"/>
          <w:sz w:val="24"/>
        </w:rPr>
        <w:t>日第十三届全国人民代表大会常务委员会第十五次会议《关于修改〈中华人民共和国台湾同胞投资保护法〉的决定》第二次修正</w:t>
      </w:r>
      <w:r w:rsidRPr="006A5598">
        <w:rPr>
          <w:rFonts w:ascii="微软雅黑" w:eastAsia="微软雅黑" w:hAnsi="微软雅黑" w:cs="Arial" w:hint="eastAsia"/>
          <w:sz w:val="24"/>
        </w:rPr>
        <w:t>）</w:t>
      </w:r>
    </w:p>
    <w:p w:rsidR="00F32226" w:rsidRPr="006A5598" w:rsidRDefault="00F32226" w:rsidP="006A5598">
      <w:pPr>
        <w:spacing w:line="340" w:lineRule="exact"/>
        <w:rPr>
          <w:rFonts w:ascii="微软雅黑" w:eastAsia="微软雅黑" w:hAnsi="微软雅黑"/>
          <w:sz w:val="24"/>
        </w:rPr>
      </w:pP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第一条</w:t>
      </w:r>
      <w:r w:rsidRPr="006A5598">
        <w:rPr>
          <w:rFonts w:ascii="微软雅黑" w:eastAsia="微软雅黑" w:hAnsi="微软雅黑" w:cs="仿宋_GB2312"/>
          <w:sz w:val="24"/>
        </w:rPr>
        <w:t xml:space="preserve">  为了保护和鼓励台湾同胞投资，促进海峡两岸的经济发展，制定本法。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第二条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台湾同胞投资适用本法；本法未规定的，国家其他有关法律、行政法规对台湾同胞投资有规定的，依照该规定执行。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仿宋_GB2312"/>
          <w:sz w:val="24"/>
        </w:rPr>
        <w:t>本法所称台湾同胞投资是指台湾地区的公司、企业、其他经济组织或者个人作为投资者在其他省、自治区和直辖市投资。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第三条</w:t>
      </w:r>
      <w:r w:rsidRPr="006A5598">
        <w:rPr>
          <w:rFonts w:ascii="微软雅黑" w:eastAsia="微软雅黑" w:hAnsi="微软雅黑" w:cs="仿宋_GB2312"/>
          <w:sz w:val="24"/>
        </w:rPr>
        <w:t xml:space="preserve">  国家依法保护台湾同胞投资者的投资、投资收益和其他合法权益。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仿宋_GB2312"/>
          <w:sz w:val="24"/>
        </w:rPr>
        <w:t>台湾同胞投资必须遵守国家的法律、法规。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第四条</w:t>
      </w:r>
      <w:r w:rsidRPr="006A5598">
        <w:rPr>
          <w:rFonts w:ascii="微软雅黑" w:eastAsia="微软雅黑" w:hAnsi="微软雅黑" w:cs="仿宋_GB2312"/>
          <w:sz w:val="24"/>
        </w:rPr>
        <w:t xml:space="preserve">  国家对台湾同胞投资者的投资不实行国有化和征收；在特殊情况下，根据社会公共利益的需要，对台湾同胞投资者的投资可以依照法律程序实行征收，并给予相应的补偿。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第五条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台湾同胞投资者投资的财产、工业产权、投资收益和其他合法权益，可以依法转让和继承。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第六条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台湾同胞投资者可以用可自由兑换货币、机器设备或者其他实物、工业产权、非专利技术等作为投资。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仿宋_GB2312"/>
          <w:sz w:val="24"/>
        </w:rPr>
        <w:t>台湾同胞投资者可以用投资获得的收益进行再投资。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第七条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台湾同胞投资，可以举办全部或者部分由台湾同胞投资者投资的企业（以下简称台湾同胞投资企业），也可以采用法律、行政法规或者国务院规定的其他投资形式。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仿宋_GB2312"/>
          <w:sz w:val="24"/>
        </w:rPr>
        <w:t>举办台湾同胞投资企业，应当符合国家的产业政策，有利于国民经济的发展。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第八条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台湾同胞投资企业依法进行经营管理活动，其经营管理的自主权不受干涉。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第九条</w:t>
      </w:r>
      <w:r w:rsidRPr="006A5598">
        <w:rPr>
          <w:rFonts w:ascii="微软雅黑" w:eastAsia="微软雅黑" w:hAnsi="微软雅黑" w:cs="仿宋_GB2312"/>
          <w:sz w:val="24"/>
        </w:rPr>
        <w:t xml:space="preserve">  在台湾同胞投资企业集中的地区，可以依法成立台湾同胞投资企业协会，其合法权益受法律保护。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第十条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台湾同胞投资者依法获得的投资收益、其他合法收入和清算后的资金，可以依法汇回台湾或者汇往境外。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第十一条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台湾同胞投资者可以委托亲友作为其投资的代理人。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第十二条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台湾同胞投资企业依照国务院关于鼓励台湾同胞投资的有关规定，享受优惠待遇。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第十三条</w:t>
      </w:r>
      <w:r w:rsidRPr="006A5598">
        <w:rPr>
          <w:rFonts w:ascii="微软雅黑" w:eastAsia="微软雅黑" w:hAnsi="微软雅黑" w:cs="仿宋_GB2312"/>
          <w:sz w:val="24"/>
        </w:rPr>
        <w:t xml:space="preserve">  台湾同胞投资者与其他省、自治区和直辖市的公司、企业、其他经济组织或者个人之间发生的与投资有关的争议，当事人可以通过协商或者调解解决。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仿宋_GB2312"/>
          <w:sz w:val="24"/>
        </w:rPr>
        <w:t>当事人不愿协商、调解的，或者经协商、调解不成的，可以依据合同中的仲裁条款或者事后达成的书面仲裁协议，提交仲裁机构仲裁。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仿宋_GB2312"/>
          <w:sz w:val="24"/>
        </w:rPr>
        <w:t>当事人未在合同中订立仲裁条款，事后又未达成书面仲裁协议的，可以向人民法院提起诉讼。</w:t>
      </w:r>
    </w:p>
    <w:p w:rsidR="00F32226" w:rsidRPr="006A5598" w:rsidRDefault="00E46D2E" w:rsidP="006A5598">
      <w:pPr>
        <w:spacing w:line="340" w:lineRule="exact"/>
        <w:ind w:firstLine="640"/>
        <w:rPr>
          <w:rFonts w:ascii="微软雅黑" w:eastAsia="微软雅黑" w:hAnsi="微软雅黑"/>
          <w:sz w:val="24"/>
        </w:rPr>
      </w:pPr>
      <w:r w:rsidRPr="006A5598">
        <w:rPr>
          <w:rFonts w:ascii="微软雅黑" w:eastAsia="微软雅黑" w:hAnsi="微软雅黑" w:cs="黑体"/>
          <w:sz w:val="24"/>
        </w:rPr>
        <w:t>第十四条</w:t>
      </w:r>
      <w:r w:rsidRPr="006A5598">
        <w:rPr>
          <w:rFonts w:ascii="微软雅黑" w:eastAsia="微软雅黑" w:hAnsi="微软雅黑" w:cs="仿宋_GB2312"/>
          <w:sz w:val="24"/>
        </w:rPr>
        <w:t xml:space="preserve">  本法自公布之日起施行。</w:t>
      </w:r>
    </w:p>
    <w:sectPr w:rsidR="00F32226" w:rsidRPr="006A5598" w:rsidSect="00BA6BE4">
      <w:footerReference w:type="even" r:id="rId8"/>
      <w:footerReference w:type="default" r:id="rId9"/>
      <w:pgSz w:w="11906" w:h="16838"/>
      <w:pgMar w:top="720" w:right="720" w:bottom="720" w:left="720" w:header="851" w:footer="397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2C" w:rsidRDefault="00981A2C" w:rsidP="00F32226">
      <w:r>
        <w:separator/>
      </w:r>
    </w:p>
  </w:endnote>
  <w:endnote w:type="continuationSeparator" w:id="0">
    <w:p w:rsidR="00981A2C" w:rsidRDefault="00981A2C" w:rsidP="00F3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26" w:rsidRDefault="00E46D2E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－</w:t>
    </w:r>
    <w:r w:rsidR="00F3222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F32226">
      <w:rPr>
        <w:rFonts w:ascii="宋体" w:hAnsi="宋体"/>
        <w:sz w:val="28"/>
        <w:szCs w:val="28"/>
      </w:rPr>
      <w:fldChar w:fldCharType="separate"/>
    </w:r>
    <w:r w:rsidR="00BA6BE4" w:rsidRPr="00BA6BE4">
      <w:rPr>
        <w:rFonts w:ascii="宋体" w:hAnsi="宋体"/>
        <w:noProof/>
        <w:sz w:val="28"/>
        <w:szCs w:val="28"/>
        <w:lang w:val="zh-CN"/>
      </w:rPr>
      <w:t>2</w:t>
    </w:r>
    <w:r w:rsidR="00F3222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26" w:rsidRDefault="00E46D2E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F3222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F32226">
      <w:rPr>
        <w:rFonts w:ascii="宋体" w:hAnsi="宋体"/>
        <w:sz w:val="28"/>
        <w:szCs w:val="28"/>
      </w:rPr>
      <w:fldChar w:fldCharType="separate"/>
    </w:r>
    <w:r w:rsidR="00BA6BE4" w:rsidRPr="00BA6BE4">
      <w:rPr>
        <w:rFonts w:ascii="宋体" w:hAnsi="宋体"/>
        <w:noProof/>
        <w:sz w:val="28"/>
        <w:szCs w:val="28"/>
        <w:lang w:val="zh-CN"/>
      </w:rPr>
      <w:t>1</w:t>
    </w:r>
    <w:r w:rsidR="00F3222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2C" w:rsidRDefault="00981A2C" w:rsidP="00F32226">
      <w:r>
        <w:separator/>
      </w:r>
    </w:p>
  </w:footnote>
  <w:footnote w:type="continuationSeparator" w:id="0">
    <w:p w:rsidR="00981A2C" w:rsidRDefault="00981A2C" w:rsidP="00F3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40A15"/>
    <w:rsid w:val="0016100C"/>
    <w:rsid w:val="00166DBD"/>
    <w:rsid w:val="00194C5F"/>
    <w:rsid w:val="002434D9"/>
    <w:rsid w:val="002447F6"/>
    <w:rsid w:val="00247B39"/>
    <w:rsid w:val="002E3D11"/>
    <w:rsid w:val="002F77E5"/>
    <w:rsid w:val="00307CD3"/>
    <w:rsid w:val="00315BE5"/>
    <w:rsid w:val="00353AD7"/>
    <w:rsid w:val="003A0332"/>
    <w:rsid w:val="003F636B"/>
    <w:rsid w:val="0044207F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A5598"/>
    <w:rsid w:val="006A6786"/>
    <w:rsid w:val="006B2EDC"/>
    <w:rsid w:val="006D3381"/>
    <w:rsid w:val="006E600C"/>
    <w:rsid w:val="00785C4E"/>
    <w:rsid w:val="007A6644"/>
    <w:rsid w:val="008503CF"/>
    <w:rsid w:val="00867A37"/>
    <w:rsid w:val="008A10A6"/>
    <w:rsid w:val="00937399"/>
    <w:rsid w:val="00981A2C"/>
    <w:rsid w:val="009D4E62"/>
    <w:rsid w:val="00A07177"/>
    <w:rsid w:val="00A87604"/>
    <w:rsid w:val="00B12059"/>
    <w:rsid w:val="00B32293"/>
    <w:rsid w:val="00BA6BE4"/>
    <w:rsid w:val="00BB0938"/>
    <w:rsid w:val="00BC1DEF"/>
    <w:rsid w:val="00BC4088"/>
    <w:rsid w:val="00BF378A"/>
    <w:rsid w:val="00C16EFC"/>
    <w:rsid w:val="00C97FAE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46D2E"/>
    <w:rsid w:val="00EA2922"/>
    <w:rsid w:val="00ED7C16"/>
    <w:rsid w:val="00EE2B0F"/>
    <w:rsid w:val="00EE52D1"/>
    <w:rsid w:val="00F32226"/>
    <w:rsid w:val="00F352BC"/>
    <w:rsid w:val="00F4604E"/>
    <w:rsid w:val="00F72984"/>
    <w:rsid w:val="00F7674E"/>
    <w:rsid w:val="00F97604"/>
    <w:rsid w:val="00FA7EE2"/>
    <w:rsid w:val="00FD0030"/>
    <w:rsid w:val="78C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651C48"/>
  <w15:docId w15:val="{2B9C4705-F408-400E-BEC6-8606484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26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3222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3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styleId="a7">
    <w:name w:val="FollowedHyperlink"/>
    <w:uiPriority w:val="99"/>
    <w:semiHidden/>
    <w:unhideWhenUsed/>
    <w:qFormat/>
    <w:rsid w:val="00F32226"/>
    <w:rPr>
      <w:color w:val="954F72"/>
      <w:u w:val="single"/>
    </w:rPr>
  </w:style>
  <w:style w:type="character" w:styleId="a8">
    <w:name w:val="Hyperlink"/>
    <w:uiPriority w:val="99"/>
    <w:qFormat/>
    <w:rsid w:val="00F32226"/>
    <w:rPr>
      <w:rFonts w:ascii="ˎ̥" w:hAnsi="ˎ̥" w:hint="default"/>
      <w:color w:val="0404B3"/>
      <w:sz w:val="18"/>
      <w:szCs w:val="18"/>
      <w:u w:val="none"/>
    </w:rPr>
  </w:style>
  <w:style w:type="character" w:customStyle="1" w:styleId="a6">
    <w:name w:val="页眉 字符"/>
    <w:link w:val="a5"/>
    <w:uiPriority w:val="99"/>
    <w:qFormat/>
    <w:rsid w:val="00F32226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F32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0509C9-25E3-409E-A516-D66D50C1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Company>Newdaxie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6</cp:revision>
  <dcterms:created xsi:type="dcterms:W3CDTF">2017-11-15T02:33:00Z</dcterms:created>
  <dcterms:modified xsi:type="dcterms:W3CDTF">2025-08-17T04:13:00Z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